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Default Extension="xml" ContentType="application/xml"/>
  <Override PartName="/customXml/itemProps1.xml" ContentType="application/vnd.openxmlformats-officedocument.customXmlProperties+xml"/>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Override PartName="/word/header1.xml" ContentType="application/vnd.openxmlformats-officedocument.wordprocessingml.header+xml"/>
  <Default Extension="rels" ContentType="application/vnd.openxmlformats-package.relationships+xml"/>
  <Override PartName="/word/styles.xml" ContentType="application/vnd.openxmlformats-officedocument.wordprocessingml.styles+xml"/>
  <Override PartName="/docProps/custom.xml" ContentType="application/vnd.openxmlformats-officedocument.custom-properties+xml"/>
  <Override PartName="/word/settings.xml" ContentType="application/vnd.openxmlformats-officedocument.wordprocessingml.settings+xml"/>
  <Override PartName="/word/header2.xml" ContentType="application/vnd.openxmlformats-officedocument.wordprocessingml.header+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BA45BC" w:rsidRPr="00FA17F3" w:rsidRDefault="00BA45BC" w:rsidP="00BA45BC">
      <w:pPr>
        <w:rPr>
          <w:b/>
          <w:bCs/>
          <w:sz w:val="28"/>
          <w:szCs w:val="48"/>
        </w:rPr>
      </w:pPr>
      <w:r w:rsidRPr="00FA17F3">
        <w:rPr>
          <w:b/>
          <w:bCs/>
          <w:sz w:val="28"/>
          <w:szCs w:val="48"/>
        </w:rPr>
        <w:t xml:space="preserve">Die Spot-Infrarot-Wärmebildkameras TG268 und TG298 von FLIR verkürzen Diagnosezeiten und vereinfachen Wartungsberichte </w:t>
      </w:r>
    </w:p>
    <w:p w:rsidR="00BA45BC" w:rsidRDefault="00BA45BC" w:rsidP="00BA45BC">
      <w:pPr>
        <w:rPr>
          <w:i/>
          <w:iCs/>
          <w:sz w:val="24"/>
          <w:szCs w:val="24"/>
        </w:rPr>
      </w:pPr>
    </w:p>
    <w:p w:rsidR="00BA45BC" w:rsidRPr="00070691" w:rsidRDefault="00944075" w:rsidP="00BA45BC">
      <w:pPr>
        <w:rPr>
          <w:i/>
          <w:iCs/>
          <w:sz w:val="24"/>
          <w:szCs w:val="24"/>
        </w:rPr>
      </w:pPr>
      <w:r>
        <w:rPr>
          <w:i/>
          <w:iCs/>
          <w:sz w:val="24"/>
          <w:szCs w:val="24"/>
        </w:rPr>
        <w:t>Die Nachfolgem</w:t>
      </w:r>
      <w:r w:rsidR="00BA45BC" w:rsidRPr="002253A0">
        <w:rPr>
          <w:i/>
          <w:iCs/>
          <w:sz w:val="24"/>
          <w:szCs w:val="24"/>
        </w:rPr>
        <w:t xml:space="preserve">odelle der </w:t>
      </w:r>
      <w:r>
        <w:rPr>
          <w:i/>
          <w:iCs/>
          <w:sz w:val="24"/>
          <w:szCs w:val="24"/>
        </w:rPr>
        <w:t xml:space="preserve">erfolgreichen Wärmbildkameras </w:t>
      </w:r>
      <w:r w:rsidRPr="00944075">
        <w:rPr>
          <w:i/>
          <w:iCs/>
          <w:sz w:val="24"/>
          <w:szCs w:val="24"/>
        </w:rPr>
        <w:t>FLIR TG267 und TG297</w:t>
      </w:r>
      <w:r w:rsidR="00BA45BC" w:rsidRPr="002253A0">
        <w:rPr>
          <w:i/>
          <w:iCs/>
          <w:sz w:val="24"/>
          <w:szCs w:val="24"/>
        </w:rPr>
        <w:t xml:space="preserve"> bieten Inspektoren, Technikern und Ingenieuren ein</w:t>
      </w:r>
      <w:r w:rsidR="00BA45BC">
        <w:rPr>
          <w:i/>
          <w:iCs/>
          <w:sz w:val="24"/>
          <w:szCs w:val="24"/>
        </w:rPr>
        <w:t>en schnelleren</w:t>
      </w:r>
      <w:r w:rsidR="00BA45BC" w:rsidRPr="002253A0">
        <w:rPr>
          <w:i/>
          <w:iCs/>
          <w:sz w:val="24"/>
          <w:szCs w:val="24"/>
        </w:rPr>
        <w:t xml:space="preserve"> </w:t>
      </w:r>
      <w:r w:rsidR="00BA45BC">
        <w:rPr>
          <w:i/>
          <w:iCs/>
          <w:sz w:val="24"/>
          <w:szCs w:val="24"/>
        </w:rPr>
        <w:t>Kaltstart</w:t>
      </w:r>
      <w:r w:rsidR="00BA45BC" w:rsidRPr="002253A0">
        <w:rPr>
          <w:i/>
          <w:iCs/>
          <w:sz w:val="24"/>
          <w:szCs w:val="24"/>
        </w:rPr>
        <w:t>, einen größeren Temperaturbereich, verbesserte Bildqualität und Fernüberwachung</w:t>
      </w:r>
      <w:r w:rsidR="00BA45BC">
        <w:rPr>
          <w:i/>
          <w:iCs/>
          <w:sz w:val="24"/>
          <w:szCs w:val="24"/>
        </w:rPr>
        <w:t>.</w:t>
      </w:r>
      <w:r w:rsidR="00BA45BC" w:rsidRPr="002253A0">
        <w:rPr>
          <w:i/>
          <w:iCs/>
          <w:sz w:val="24"/>
          <w:szCs w:val="24"/>
        </w:rPr>
        <w:t xml:space="preserve"> </w:t>
      </w:r>
      <w:r w:rsidR="00BA45BC" w:rsidRPr="00070691">
        <w:rPr>
          <w:i/>
          <w:iCs/>
          <w:sz w:val="24"/>
          <w:szCs w:val="24"/>
        </w:rPr>
        <w:t xml:space="preserve"> </w:t>
      </w:r>
    </w:p>
    <w:p w:rsidR="00BA45BC" w:rsidRPr="004C65B6" w:rsidRDefault="00BA45BC" w:rsidP="00BA45BC">
      <w:pPr>
        <w:rPr>
          <w:b/>
          <w:bCs/>
        </w:rPr>
      </w:pPr>
    </w:p>
    <w:p w:rsidR="00BA45BC" w:rsidRDefault="004C65B6" w:rsidP="00BA45BC">
      <w:r w:rsidRPr="004C65B6">
        <w:rPr>
          <w:b/>
          <w:bCs/>
        </w:rPr>
        <w:t>24. April</w:t>
      </w:r>
      <w:r w:rsidR="00BA45BC" w:rsidRPr="004C65B6">
        <w:rPr>
          <w:b/>
          <w:bCs/>
        </w:rPr>
        <w:t>, 2025</w:t>
      </w:r>
      <w:r w:rsidR="00BA45BC" w:rsidRPr="004C65B6">
        <w:t xml:space="preserve"> – </w:t>
      </w:r>
      <w:hyperlink r:id="rId8" w:history="1">
        <w:r w:rsidR="00BA45BC" w:rsidRPr="004C65B6">
          <w:rPr>
            <w:rStyle w:val="Link"/>
            <w:color w:val="auto"/>
          </w:rPr>
          <w:t>FLIR</w:t>
        </w:r>
      </w:hyperlink>
      <w:r w:rsidR="00BA45BC" w:rsidRPr="004C65B6">
        <w:t>, ein Unternehmen von Teledyne Technologies, unterstreicht heute sein</w:t>
      </w:r>
      <w:r w:rsidR="00BA45BC" w:rsidRPr="002253A0">
        <w:t xml:space="preserve"> Engagement für kontinuierliche Verbesserungen </w:t>
      </w:r>
      <w:r w:rsidR="00BA45BC">
        <w:t>mit dem Marktstart von</w:t>
      </w:r>
      <w:r w:rsidR="00BA45BC" w:rsidRPr="002253A0">
        <w:t xml:space="preserve"> zwei neue</w:t>
      </w:r>
      <w:r w:rsidR="00BA45BC">
        <w:t>n</w:t>
      </w:r>
      <w:r w:rsidR="00BA45BC" w:rsidRPr="002253A0">
        <w:t xml:space="preserve"> Spot-</w:t>
      </w:r>
      <w:r w:rsidR="00BA45BC">
        <w:t>Infrarot-</w:t>
      </w:r>
      <w:r w:rsidR="00BA45BC" w:rsidRPr="002253A0">
        <w:t>Wärmebildkameras</w:t>
      </w:r>
      <w:r w:rsidR="00BA45BC">
        <w:t xml:space="preserve">, den Modellen </w:t>
      </w:r>
      <w:r w:rsidR="00BA45BC" w:rsidRPr="002253A0">
        <w:t xml:space="preserve">FLIR TG268 und TG298. Diese Wärmebildkameras der nächsten Generation bauen auf dem großen Erfolg der FLIR TG267 und TG297 auf und </w:t>
      </w:r>
      <w:r w:rsidR="00BA45BC">
        <w:t>eignen sich</w:t>
      </w:r>
      <w:r w:rsidR="00BA45BC" w:rsidRPr="002253A0">
        <w:t xml:space="preserve"> </w:t>
      </w:r>
      <w:r w:rsidR="00BA45BC">
        <w:t xml:space="preserve">als </w:t>
      </w:r>
      <w:r w:rsidR="00BA45BC" w:rsidRPr="002253A0">
        <w:t>leichte, tragbare und erschwingliche Werkzeu</w:t>
      </w:r>
      <w:r w:rsidR="00BA45BC">
        <w:t xml:space="preserve">ge für die Zustandsüberwachung in </w:t>
      </w:r>
      <w:r w:rsidR="00BA45BC" w:rsidRPr="002D6CC2">
        <w:t xml:space="preserve">Elektro-, Gebäudeinstandhaltungs-, </w:t>
      </w:r>
      <w:r w:rsidR="00BA45BC">
        <w:t xml:space="preserve">Industrie-, </w:t>
      </w:r>
      <w:r w:rsidR="00BA45BC" w:rsidRPr="002D6CC2">
        <w:t>Automobil- und HLK-Anwendungen</w:t>
      </w:r>
      <w:r w:rsidR="00BA45BC">
        <w:t xml:space="preserve"> – mit einigen </w:t>
      </w:r>
      <w:r w:rsidR="00BA45BC" w:rsidRPr="002253A0">
        <w:t xml:space="preserve">wichtigen Verbesserungen </w:t>
      </w:r>
      <w:r w:rsidR="00BA45BC">
        <w:t>im Vergleich zu den Vorgängermodellen</w:t>
      </w:r>
      <w:r w:rsidR="00BA45BC" w:rsidRPr="002253A0">
        <w:t>.</w:t>
      </w:r>
    </w:p>
    <w:p w:rsidR="00BA45BC" w:rsidRDefault="00BA45BC" w:rsidP="00BA45BC">
      <w:pPr>
        <w:rPr>
          <w:rFonts w:cs="Calibri"/>
        </w:rPr>
      </w:pPr>
    </w:p>
    <w:p w:rsidR="00BA45BC" w:rsidRPr="00070691" w:rsidRDefault="00BA45BC" w:rsidP="00BA45BC">
      <w:pPr>
        <w:rPr>
          <w:rFonts w:cs="Calibri"/>
        </w:rPr>
      </w:pPr>
      <w:r w:rsidRPr="00C808CF">
        <w:rPr>
          <w:rFonts w:cs="Calibri"/>
        </w:rPr>
        <w:t xml:space="preserve">Zu den von FLIR vorgenommenen Verbesserungen gehören höhere Temperaturbereiche, um noch mehr Anwendungen abzudecken, eine verbesserte </w:t>
      </w:r>
      <w:r>
        <w:rPr>
          <w:rFonts w:cs="Calibri"/>
        </w:rPr>
        <w:t xml:space="preserve">Wärmebildauflösung </w:t>
      </w:r>
      <w:r w:rsidRPr="00C808CF">
        <w:rPr>
          <w:rFonts w:cs="Calibri"/>
        </w:rPr>
        <w:t xml:space="preserve">und </w:t>
      </w:r>
      <w:r>
        <w:rPr>
          <w:rFonts w:cs="Calibri"/>
        </w:rPr>
        <w:t>ein größerer Datenspeicher</w:t>
      </w:r>
      <w:r w:rsidRPr="00C808CF">
        <w:rPr>
          <w:rFonts w:cs="Calibri"/>
        </w:rPr>
        <w:t xml:space="preserve">. Außerdem führt FLIR </w:t>
      </w:r>
      <w:r>
        <w:rPr>
          <w:rFonts w:cs="Calibri"/>
        </w:rPr>
        <w:t>eine</w:t>
      </w:r>
      <w:r w:rsidRPr="00C808CF">
        <w:rPr>
          <w:rFonts w:cs="Calibri"/>
        </w:rPr>
        <w:t xml:space="preserve"> </w:t>
      </w:r>
      <w:r>
        <w:rPr>
          <w:rFonts w:cs="Calibri"/>
        </w:rPr>
        <w:t>Condition-Monitoring-Funktion</w:t>
      </w:r>
      <w:r w:rsidRPr="00C808CF">
        <w:rPr>
          <w:rFonts w:cs="Calibri"/>
        </w:rPr>
        <w:t xml:space="preserve"> </w:t>
      </w:r>
      <w:r>
        <w:rPr>
          <w:rFonts w:cs="Calibri"/>
        </w:rPr>
        <w:t>in</w:t>
      </w:r>
      <w:r w:rsidRPr="00C808CF">
        <w:rPr>
          <w:rFonts w:cs="Calibri"/>
        </w:rPr>
        <w:t xml:space="preserve"> der Kamera und die Anbindung an seine METERLiNK-App für die Dateiübertragung auf mobile Geräte ein. </w:t>
      </w:r>
    </w:p>
    <w:p w:rsidR="00BA45BC" w:rsidRDefault="00BA45BC" w:rsidP="00BA45BC">
      <w:pPr>
        <w:rPr>
          <w:rFonts w:cs="Calibri"/>
          <w:b/>
          <w:bCs/>
        </w:rPr>
      </w:pPr>
    </w:p>
    <w:p w:rsidR="00BA45BC" w:rsidRPr="00070691" w:rsidRDefault="00BA45BC" w:rsidP="00BA45BC">
      <w:pPr>
        <w:rPr>
          <w:rFonts w:cs="Calibri"/>
        </w:rPr>
      </w:pPr>
      <w:r w:rsidRPr="00070691">
        <w:rPr>
          <w:rFonts w:cs="Calibri"/>
          <w:b/>
          <w:bCs/>
        </w:rPr>
        <w:t xml:space="preserve">FLIR TG268 </w:t>
      </w:r>
    </w:p>
    <w:p w:rsidR="00BA45BC" w:rsidRPr="00070691" w:rsidRDefault="00BA45BC" w:rsidP="00BA45BC">
      <w:pPr>
        <w:rPr>
          <w:rFonts w:cs="Calibri"/>
        </w:rPr>
      </w:pPr>
      <w:r w:rsidRPr="00C808CF">
        <w:rPr>
          <w:rFonts w:cs="Calibri"/>
        </w:rPr>
        <w:t xml:space="preserve">Mit der </w:t>
      </w:r>
      <w:r w:rsidRPr="002253A0">
        <w:t>Spot-</w:t>
      </w:r>
      <w:r>
        <w:t>Infrarot-</w:t>
      </w:r>
      <w:r w:rsidRPr="002253A0">
        <w:t>Wärmebildkamera</w:t>
      </w:r>
      <w:r>
        <w:t xml:space="preserve"> </w:t>
      </w:r>
      <w:r w:rsidRPr="00C808CF">
        <w:rPr>
          <w:rFonts w:cs="Calibri"/>
        </w:rPr>
        <w:t xml:space="preserve">FLIR TG268 können Anwender </w:t>
      </w:r>
      <w:r>
        <w:rPr>
          <w:rFonts w:cs="Calibri"/>
        </w:rPr>
        <w:t>– im Gegensatz zu den</w:t>
      </w:r>
      <w:r w:rsidRPr="00C808CF">
        <w:rPr>
          <w:rFonts w:cs="Calibri"/>
        </w:rPr>
        <w:t xml:space="preserve"> Beschränkungen von Einzelpunkt-IR-Thermometern </w:t>
      </w:r>
      <w:r>
        <w:rPr>
          <w:rFonts w:cs="Calibri"/>
        </w:rPr>
        <w:t>–</w:t>
      </w:r>
      <w:r w:rsidR="00D64A8E">
        <w:rPr>
          <w:rFonts w:cs="Calibri"/>
        </w:rPr>
        <w:t xml:space="preserve"> </w:t>
      </w:r>
      <w:r>
        <w:rPr>
          <w:rFonts w:cs="Calibri"/>
        </w:rPr>
        <w:t xml:space="preserve">über einen größeren Bereich hinaus </w:t>
      </w:r>
      <w:r w:rsidR="00D64A8E" w:rsidRPr="00C808CF">
        <w:rPr>
          <w:rFonts w:cs="Calibri"/>
        </w:rPr>
        <w:t>heiße und kalte Stellen</w:t>
      </w:r>
      <w:r w:rsidR="00D64A8E">
        <w:rPr>
          <w:rFonts w:cs="Calibri"/>
        </w:rPr>
        <w:t xml:space="preserve"> </w:t>
      </w:r>
      <w:r>
        <w:rPr>
          <w:rFonts w:cs="Calibri"/>
        </w:rPr>
        <w:t>sehen</w:t>
      </w:r>
      <w:r w:rsidRPr="00C808CF">
        <w:rPr>
          <w:rFonts w:cs="Calibri"/>
        </w:rPr>
        <w:t xml:space="preserve"> und bewerten, die auf potenziell gefährliche Probleme hinweisen. Diese innovative Wärmebildkamera eignet sich perfekt für die Anforderungen </w:t>
      </w:r>
      <w:r>
        <w:rPr>
          <w:rFonts w:cs="Calibri"/>
        </w:rPr>
        <w:t xml:space="preserve">in </w:t>
      </w:r>
      <w:r w:rsidRPr="002D6CC2">
        <w:rPr>
          <w:rFonts w:cs="Calibri"/>
        </w:rPr>
        <w:t>Elektro-, Gebäudeinstandhaltungs-, Automobil- und HLK-Anwendungen</w:t>
      </w:r>
      <w:r w:rsidRPr="00C808CF">
        <w:rPr>
          <w:rFonts w:cs="Calibri"/>
        </w:rPr>
        <w:t>. Sie verkürzt die Diagnosezeit durch gezielte Temperaturerfassung (mit Bullseye-Laserfunktion) und vereinfacht gleichzeitig Reparatur- und Wartungsberichte.</w:t>
      </w:r>
    </w:p>
    <w:p w:rsidR="00BA45BC" w:rsidRDefault="00BA45BC" w:rsidP="00BA45BC">
      <w:pPr>
        <w:rPr>
          <w:rFonts w:cs="Calibri"/>
        </w:rPr>
      </w:pPr>
    </w:p>
    <w:p w:rsidR="00BA45BC" w:rsidRDefault="00BA45BC" w:rsidP="00BA45BC">
      <w:pPr>
        <w:rPr>
          <w:rFonts w:cs="Calibri"/>
        </w:rPr>
      </w:pPr>
      <w:r w:rsidRPr="00C808CF">
        <w:rPr>
          <w:rFonts w:cs="Calibri"/>
        </w:rPr>
        <w:t>Die FLIR TG268 ist</w:t>
      </w:r>
      <w:r>
        <w:rPr>
          <w:rFonts w:cs="Calibri"/>
        </w:rPr>
        <w:t xml:space="preserve"> mit ihrem robusten industriellen</w:t>
      </w:r>
      <w:r w:rsidRPr="00C808CF">
        <w:rPr>
          <w:rFonts w:cs="Calibri"/>
        </w:rPr>
        <w:t xml:space="preserve"> Design für den Einsatz in rauen Umgebungen konzipiert und v</w:t>
      </w:r>
      <w:r w:rsidR="00D64A8E">
        <w:rPr>
          <w:rFonts w:cs="Calibri"/>
        </w:rPr>
        <w:t>erfügt über Schutzart IP54, einen</w:t>
      </w:r>
      <w:r w:rsidRPr="00C808CF">
        <w:rPr>
          <w:rFonts w:cs="Calibri"/>
        </w:rPr>
        <w:t xml:space="preserve"> </w:t>
      </w:r>
      <w:r w:rsidR="00D64A8E">
        <w:rPr>
          <w:rFonts w:cs="Calibri"/>
        </w:rPr>
        <w:t>hellen</w:t>
      </w:r>
      <w:r>
        <w:rPr>
          <w:rFonts w:cs="Calibri"/>
        </w:rPr>
        <w:t xml:space="preserve"> LED-</w:t>
      </w:r>
      <w:r w:rsidR="00D64A8E">
        <w:rPr>
          <w:rFonts w:cs="Calibri"/>
        </w:rPr>
        <w:t>Strahler</w:t>
      </w:r>
      <w:r>
        <w:rPr>
          <w:rFonts w:cs="Calibri"/>
        </w:rPr>
        <w:t xml:space="preserve">, </w:t>
      </w:r>
      <w:r w:rsidRPr="00C808CF">
        <w:rPr>
          <w:rFonts w:cs="Calibri"/>
        </w:rPr>
        <w:t>ein</w:t>
      </w:r>
      <w:r w:rsidR="000B5687">
        <w:rPr>
          <w:rFonts w:cs="Calibri"/>
        </w:rPr>
        <w:t>e Typ-K-Thermosonde</w:t>
      </w:r>
      <w:r>
        <w:rPr>
          <w:rFonts w:cs="Calibri"/>
        </w:rPr>
        <w:t xml:space="preserve"> und übersteht den Falltest aus 2 Metern Höhe problemlos</w:t>
      </w:r>
      <w:r w:rsidRPr="00C808CF">
        <w:rPr>
          <w:rFonts w:cs="Calibri"/>
        </w:rPr>
        <w:t>. Die kurze Hochlaufzeit von ca. 6 Sekunden sorgt dafür, dass alles</w:t>
      </w:r>
      <w:r>
        <w:rPr>
          <w:rFonts w:cs="Calibri"/>
        </w:rPr>
        <w:t xml:space="preserve"> </w:t>
      </w:r>
      <w:r w:rsidRPr="00C808CF">
        <w:rPr>
          <w:rFonts w:cs="Calibri"/>
        </w:rPr>
        <w:t>schnell und präzise überprüft werden kann, von elektrischen Verbindungen bis hin zu mechan</w:t>
      </w:r>
      <w:r>
        <w:rPr>
          <w:rFonts w:cs="Calibri"/>
        </w:rPr>
        <w:t>ischen Defekten. Mit der</w:t>
      </w:r>
      <w:r w:rsidRPr="00C808CF">
        <w:rPr>
          <w:rFonts w:cs="Calibri"/>
        </w:rPr>
        <w:t xml:space="preserve"> TG268 können Anwender:</w:t>
      </w:r>
    </w:p>
    <w:p w:rsidR="00BA45BC" w:rsidRPr="00070691" w:rsidRDefault="00BA45BC" w:rsidP="00BA45BC">
      <w:pPr>
        <w:rPr>
          <w:rFonts w:cs="Calibri"/>
        </w:rPr>
      </w:pPr>
    </w:p>
    <w:p w:rsidR="00BA45BC" w:rsidRPr="00C808CF" w:rsidRDefault="00BA45BC" w:rsidP="00BA45BC">
      <w:pPr>
        <w:pStyle w:val="Listenabsatz"/>
        <w:numPr>
          <w:ilvl w:val="0"/>
          <w:numId w:val="2"/>
        </w:numPr>
        <w:spacing w:after="40" w:line="256" w:lineRule="auto"/>
        <w:rPr>
          <w:rFonts w:cs="Calibri"/>
          <w:lang w:val="en-GB"/>
        </w:rPr>
      </w:pPr>
      <w:r>
        <w:rPr>
          <w:rFonts w:cs="Calibri"/>
          <w:lang w:val="en-GB"/>
        </w:rPr>
        <w:t>p</w:t>
      </w:r>
      <w:r w:rsidRPr="00C808CF">
        <w:rPr>
          <w:rFonts w:cs="Calibri"/>
          <w:lang w:val="en-GB"/>
        </w:rPr>
        <w:t xml:space="preserve">räzise Temperaturen </w:t>
      </w:r>
      <w:r w:rsidR="00C760D1">
        <w:rPr>
          <w:rFonts w:cs="Calibri"/>
          <w:lang w:val="en-GB"/>
        </w:rPr>
        <w:t>in einem Messb</w:t>
      </w:r>
      <w:r>
        <w:rPr>
          <w:rFonts w:cs="Calibri"/>
          <w:lang w:val="en-GB"/>
        </w:rPr>
        <w:t xml:space="preserve">ereich </w:t>
      </w:r>
      <w:r w:rsidRPr="00C808CF">
        <w:rPr>
          <w:rFonts w:cs="Calibri"/>
          <w:lang w:val="en-GB"/>
        </w:rPr>
        <w:t xml:space="preserve">von -25°C bis 400°C (752°F) </w:t>
      </w:r>
      <w:r>
        <w:rPr>
          <w:rFonts w:cs="Calibri"/>
          <w:lang w:val="en-GB"/>
        </w:rPr>
        <w:t xml:space="preserve">messen </w:t>
      </w:r>
      <w:r w:rsidRPr="00C808CF">
        <w:rPr>
          <w:rFonts w:cs="Calibri"/>
          <w:lang w:val="en-GB"/>
        </w:rPr>
        <w:t>mit einem Messfleckverhältnis von 24:1 und</w:t>
      </w:r>
      <w:r w:rsidR="00D64A8E">
        <w:rPr>
          <w:rFonts w:cs="Calibri"/>
          <w:lang w:val="en-GB"/>
        </w:rPr>
        <w:t xml:space="preserve"> einem Bullseye-Laserpointer,</w:t>
      </w:r>
    </w:p>
    <w:p w:rsidR="00BA45BC" w:rsidRPr="00C808CF" w:rsidRDefault="00BA45BC" w:rsidP="00BA45BC">
      <w:pPr>
        <w:pStyle w:val="Listenabsatz"/>
        <w:numPr>
          <w:ilvl w:val="0"/>
          <w:numId w:val="2"/>
        </w:numPr>
        <w:spacing w:after="40" w:line="256" w:lineRule="auto"/>
        <w:rPr>
          <w:rFonts w:cs="Calibri"/>
          <w:lang w:val="en-GB"/>
        </w:rPr>
      </w:pPr>
      <w:r>
        <w:rPr>
          <w:rFonts w:cs="Calibri"/>
          <w:lang w:val="en-GB"/>
        </w:rPr>
        <w:t>d</w:t>
      </w:r>
      <w:r w:rsidRPr="00C808CF">
        <w:rPr>
          <w:rFonts w:cs="Calibri"/>
          <w:lang w:val="en-GB"/>
        </w:rPr>
        <w:t xml:space="preserve">ie Detailgenauigkeit </w:t>
      </w:r>
      <w:r>
        <w:rPr>
          <w:rFonts w:cs="Calibri"/>
          <w:lang w:val="en-GB"/>
        </w:rPr>
        <w:t>der</w:t>
      </w:r>
      <w:r w:rsidRPr="00C808CF">
        <w:rPr>
          <w:rFonts w:cs="Calibri"/>
          <w:lang w:val="en-GB"/>
        </w:rPr>
        <w:t xml:space="preserve"> Wärmebilder mit Super Resolution auf 320×240</w:t>
      </w:r>
      <w:r>
        <w:rPr>
          <w:rFonts w:cs="Calibri"/>
          <w:lang w:val="en-GB"/>
        </w:rPr>
        <w:t xml:space="preserve"> Pixel </w:t>
      </w:r>
      <w:r w:rsidR="00C760D1">
        <w:rPr>
          <w:rFonts w:cs="Calibri"/>
          <w:lang w:val="en-GB"/>
        </w:rPr>
        <w:t xml:space="preserve">hochsklalieren und verbessern </w:t>
      </w:r>
      <w:r>
        <w:rPr>
          <w:rFonts w:cs="Calibri"/>
          <w:lang w:val="en-GB"/>
        </w:rPr>
        <w:t>(beste Leistung in dieser Klasse</w:t>
      </w:r>
      <w:r w:rsidRPr="00C808CF">
        <w:rPr>
          <w:rFonts w:cs="Calibri"/>
          <w:lang w:val="en-GB"/>
        </w:rPr>
        <w:t>)</w:t>
      </w:r>
      <w:r w:rsidR="00D64A8E">
        <w:rPr>
          <w:rFonts w:cs="Calibri"/>
          <w:lang w:val="en-GB"/>
        </w:rPr>
        <w:t>,</w:t>
      </w:r>
    </w:p>
    <w:p w:rsidR="00BA45BC" w:rsidRPr="00C808CF" w:rsidRDefault="00BA45BC" w:rsidP="00BA45BC">
      <w:pPr>
        <w:pStyle w:val="Listenabsatz"/>
        <w:numPr>
          <w:ilvl w:val="0"/>
          <w:numId w:val="2"/>
        </w:numPr>
        <w:spacing w:after="40" w:line="256" w:lineRule="auto"/>
        <w:rPr>
          <w:rFonts w:cs="Calibri"/>
          <w:lang w:val="en-GB"/>
        </w:rPr>
      </w:pPr>
      <w:r w:rsidRPr="00C808CF">
        <w:rPr>
          <w:rFonts w:cs="Calibri"/>
          <w:lang w:val="en-GB"/>
        </w:rPr>
        <w:t xml:space="preserve">Probleme schneller diagnostizieren </w:t>
      </w:r>
      <w:r>
        <w:rPr>
          <w:rFonts w:cs="Calibri"/>
          <w:lang w:val="en-GB"/>
        </w:rPr>
        <w:t>m</w:t>
      </w:r>
      <w:r w:rsidR="00C760D1">
        <w:rPr>
          <w:rFonts w:cs="Calibri"/>
          <w:lang w:val="en-GB"/>
        </w:rPr>
        <w:t xml:space="preserve">it </w:t>
      </w:r>
      <w:r w:rsidRPr="00C808CF">
        <w:rPr>
          <w:rFonts w:cs="Calibri"/>
          <w:lang w:val="en-GB"/>
        </w:rPr>
        <w:t>FLIR</w:t>
      </w:r>
      <w:r w:rsidR="00C760D1">
        <w:rPr>
          <w:rFonts w:cs="Calibri"/>
          <w:lang w:val="en-GB"/>
        </w:rPr>
        <w:t>s</w:t>
      </w:r>
      <w:r w:rsidRPr="00C808CF">
        <w:rPr>
          <w:rFonts w:cs="Calibri"/>
          <w:lang w:val="en-GB"/>
        </w:rPr>
        <w:t xml:space="preserve"> pa</w:t>
      </w:r>
      <w:r w:rsidR="00C760D1">
        <w:rPr>
          <w:rFonts w:cs="Calibri"/>
          <w:lang w:val="en-GB"/>
        </w:rPr>
        <w:t>tentierter</w:t>
      </w:r>
      <w:r>
        <w:rPr>
          <w:rFonts w:cs="Calibri"/>
          <w:lang w:val="en-GB"/>
        </w:rPr>
        <w:t xml:space="preserve"> Bildverbesserung</w:t>
      </w:r>
      <w:r w:rsidR="00C760D1">
        <w:rPr>
          <w:rFonts w:cs="Calibri"/>
          <w:lang w:val="en-GB"/>
        </w:rPr>
        <w:t>sfunktion</w:t>
      </w:r>
      <w:r>
        <w:rPr>
          <w:rFonts w:cs="Calibri"/>
          <w:lang w:val="en-GB"/>
        </w:rPr>
        <w:t xml:space="preserve"> MSX</w:t>
      </w:r>
      <w:r w:rsidRPr="00C808CF">
        <w:rPr>
          <w:rFonts w:cs="Calibri"/>
          <w:lang w:val="en-GB"/>
        </w:rPr>
        <w:t xml:space="preserve"> (Multi-Spectral Dynamic Imaging). MSX </w:t>
      </w:r>
      <w:r>
        <w:rPr>
          <w:rFonts w:cs="Calibri"/>
          <w:lang w:val="en-GB"/>
        </w:rPr>
        <w:t>integriert D</w:t>
      </w:r>
      <w:r w:rsidRPr="00C808CF">
        <w:rPr>
          <w:rFonts w:cs="Calibri"/>
          <w:lang w:val="en-GB"/>
        </w:rPr>
        <w:t>etails</w:t>
      </w:r>
      <w:r>
        <w:rPr>
          <w:rFonts w:cs="Calibri"/>
          <w:lang w:val="en-GB"/>
        </w:rPr>
        <w:t xml:space="preserve"> aus dem sichtbaren Lichtspektrum</w:t>
      </w:r>
      <w:r w:rsidRPr="00C808CF">
        <w:rPr>
          <w:rFonts w:cs="Calibri"/>
          <w:lang w:val="en-GB"/>
        </w:rPr>
        <w:t xml:space="preserve"> in </w:t>
      </w:r>
      <w:r>
        <w:rPr>
          <w:rFonts w:cs="Calibri"/>
          <w:lang w:val="en-GB"/>
        </w:rPr>
        <w:t xml:space="preserve">die Wärmebilder und bietet Anwendern so </w:t>
      </w:r>
      <w:r w:rsidR="00C0718E">
        <w:rPr>
          <w:rFonts w:cs="Calibri"/>
          <w:lang w:val="en-GB"/>
        </w:rPr>
        <w:t>mehr Informationen</w:t>
      </w:r>
      <w:r w:rsidRPr="00C808CF">
        <w:rPr>
          <w:rFonts w:cs="Calibri"/>
          <w:lang w:val="en-GB"/>
        </w:rPr>
        <w:t xml:space="preserve"> für die genaue Lokalisierung potenzieller Fehler und die Behebung </w:t>
      </w:r>
      <w:r>
        <w:rPr>
          <w:rFonts w:cs="Calibri"/>
          <w:lang w:val="en-GB"/>
        </w:rPr>
        <w:t>der Probleme</w:t>
      </w:r>
      <w:r w:rsidR="00D64A8E">
        <w:rPr>
          <w:rFonts w:cs="Calibri"/>
          <w:lang w:val="en-GB"/>
        </w:rPr>
        <w:t>.</w:t>
      </w:r>
    </w:p>
    <w:p w:rsidR="00BA45BC" w:rsidRPr="00070691" w:rsidRDefault="00BA45BC" w:rsidP="00BA45BC">
      <w:pPr>
        <w:pStyle w:val="Listenabsatz"/>
        <w:numPr>
          <w:ilvl w:val="0"/>
          <w:numId w:val="2"/>
        </w:numPr>
        <w:spacing w:after="40" w:line="256" w:lineRule="auto"/>
        <w:rPr>
          <w:rFonts w:cs="Calibri"/>
          <w:lang w:val="en-GB"/>
        </w:rPr>
      </w:pPr>
      <w:r w:rsidRPr="00C808CF">
        <w:rPr>
          <w:rFonts w:cs="Calibri"/>
          <w:lang w:val="en-GB"/>
        </w:rPr>
        <w:t xml:space="preserve">die FLIR METERLiNK-App </w:t>
      </w:r>
      <w:r>
        <w:rPr>
          <w:rFonts w:cs="Calibri"/>
          <w:lang w:val="en-GB"/>
        </w:rPr>
        <w:t xml:space="preserve">nutzen </w:t>
      </w:r>
      <w:r w:rsidRPr="00C808CF">
        <w:rPr>
          <w:rFonts w:cs="Calibri"/>
          <w:lang w:val="en-GB"/>
        </w:rPr>
        <w:t>(mit Ignite Sync)</w:t>
      </w:r>
      <w:r>
        <w:rPr>
          <w:rFonts w:cs="Calibri"/>
          <w:lang w:val="en-GB"/>
        </w:rPr>
        <w:t>, um Messungen aus der Ferne (also aus</w:t>
      </w:r>
      <w:r w:rsidRPr="00C808CF">
        <w:rPr>
          <w:rFonts w:cs="Calibri"/>
          <w:lang w:val="en-GB"/>
        </w:rPr>
        <w:t xml:space="preserve"> sicherer Entfe</w:t>
      </w:r>
      <w:r>
        <w:rPr>
          <w:rFonts w:cs="Calibri"/>
          <w:lang w:val="en-GB"/>
        </w:rPr>
        <w:t xml:space="preserve">rnung) zu überwachen, </w:t>
      </w:r>
      <w:r w:rsidRPr="00C808CF">
        <w:rPr>
          <w:rFonts w:cs="Calibri"/>
          <w:lang w:val="en-GB"/>
        </w:rPr>
        <w:t xml:space="preserve">Inspektionsdaten für </w:t>
      </w:r>
      <w:r>
        <w:rPr>
          <w:rFonts w:cs="Calibri"/>
          <w:lang w:val="en-GB"/>
        </w:rPr>
        <w:t>Berichte</w:t>
      </w:r>
      <w:r w:rsidRPr="00C808CF">
        <w:rPr>
          <w:rFonts w:cs="Calibri"/>
          <w:lang w:val="en-GB"/>
        </w:rPr>
        <w:t xml:space="preserve"> vor Ort zu dokumentieren</w:t>
      </w:r>
      <w:r>
        <w:rPr>
          <w:rFonts w:cs="Calibri"/>
          <w:lang w:val="en-GB"/>
        </w:rPr>
        <w:t xml:space="preserve"> und diese Berichte zu teilen</w:t>
      </w:r>
      <w:r w:rsidRPr="00C808CF">
        <w:rPr>
          <w:rFonts w:cs="Calibri"/>
          <w:lang w:val="en-GB"/>
        </w:rPr>
        <w:t>. Die App bietet eine Live-Ansicht der Messdaten von bis zu sieben gekoppelten Geräten.</w:t>
      </w:r>
    </w:p>
    <w:p w:rsidR="00BA45BC" w:rsidRPr="00070691" w:rsidRDefault="00BA45BC" w:rsidP="00BA45BC">
      <w:pPr>
        <w:pStyle w:val="Listenabsatz"/>
        <w:rPr>
          <w:rFonts w:cs="Calibri"/>
        </w:rPr>
      </w:pPr>
    </w:p>
    <w:p w:rsidR="00BA45BC" w:rsidRPr="00070691" w:rsidRDefault="00BA45BC" w:rsidP="00BA45BC">
      <w:pPr>
        <w:rPr>
          <w:rFonts w:cs="Calibri"/>
          <w:b/>
          <w:bCs/>
        </w:rPr>
      </w:pPr>
      <w:r w:rsidRPr="00070691">
        <w:rPr>
          <w:rFonts w:cs="Calibri"/>
          <w:b/>
          <w:bCs/>
        </w:rPr>
        <w:t>FLIR TG298</w:t>
      </w:r>
      <w:r>
        <w:rPr>
          <w:rFonts w:cs="Calibri"/>
          <w:b/>
          <w:bCs/>
        </w:rPr>
        <w:t xml:space="preserve"> – Wärmebildkamera für hohe Temperaturen</w:t>
      </w:r>
    </w:p>
    <w:p w:rsidR="00BA45BC" w:rsidRPr="00C808CF" w:rsidRDefault="00BA45BC" w:rsidP="00BA45BC">
      <w:pPr>
        <w:rPr>
          <w:rFonts w:cs="Calibri"/>
          <w:bCs/>
        </w:rPr>
      </w:pPr>
      <w:r w:rsidRPr="00C808CF">
        <w:rPr>
          <w:rFonts w:cs="Calibri"/>
          <w:bCs/>
        </w:rPr>
        <w:t>Die FLIR TG298 ist ein</w:t>
      </w:r>
      <w:r>
        <w:rPr>
          <w:rFonts w:cs="Calibri"/>
          <w:bCs/>
        </w:rPr>
        <w:t>e industrielle Thermografiekamera, die</w:t>
      </w:r>
      <w:r w:rsidRPr="00C808CF">
        <w:rPr>
          <w:rFonts w:cs="Calibri"/>
          <w:bCs/>
        </w:rPr>
        <w:t xml:space="preserve"> genaue Temperaturmessungen bis zu 1080°C (1976°F) mit einem Messfleckverhältnis von 30:1 und einem Bullseye-Laserpointer bietet. Zu den Anwendungsbereichen gehören die Temperaturmessung und Fernüberwachung von Hochtemperaturanwendungen wie Glasöfen, Brennöfen und Sch</w:t>
      </w:r>
      <w:r>
        <w:rPr>
          <w:rFonts w:cs="Calibri"/>
          <w:bCs/>
        </w:rPr>
        <w:t>mieden sowie von Produktions</w:t>
      </w:r>
      <w:r w:rsidRPr="00C808CF">
        <w:rPr>
          <w:rFonts w:cs="Calibri"/>
          <w:bCs/>
        </w:rPr>
        <w:t xml:space="preserve">anwendungen. </w:t>
      </w:r>
    </w:p>
    <w:p w:rsidR="00BA45BC" w:rsidRDefault="00BA45BC" w:rsidP="00BA45BC">
      <w:pPr>
        <w:rPr>
          <w:rFonts w:cs="Calibri"/>
          <w:bCs/>
        </w:rPr>
      </w:pPr>
    </w:p>
    <w:p w:rsidR="00BA45BC" w:rsidRPr="00C808CF" w:rsidRDefault="00BA45BC" w:rsidP="00BA45BC">
      <w:pPr>
        <w:rPr>
          <w:rFonts w:cs="Calibri"/>
          <w:bCs/>
        </w:rPr>
      </w:pPr>
      <w:r w:rsidRPr="00C808CF">
        <w:rPr>
          <w:rFonts w:cs="Calibri"/>
          <w:bCs/>
        </w:rPr>
        <w:t>Das Hocht</w:t>
      </w:r>
      <w:r w:rsidR="00B2174E">
        <w:rPr>
          <w:rFonts w:cs="Calibri"/>
          <w:bCs/>
        </w:rPr>
        <w:t>emperaturmodell TG298 bietet die</w:t>
      </w:r>
      <w:r w:rsidRPr="00C808CF">
        <w:rPr>
          <w:rFonts w:cs="Calibri"/>
          <w:bCs/>
        </w:rPr>
        <w:t xml:space="preserve">selben </w:t>
      </w:r>
      <w:r w:rsidR="00B2174E">
        <w:rPr>
          <w:rFonts w:cs="Calibri"/>
          <w:bCs/>
        </w:rPr>
        <w:t>Vorteile</w:t>
      </w:r>
      <w:r w:rsidRPr="00C808CF">
        <w:rPr>
          <w:rFonts w:cs="Calibri"/>
          <w:bCs/>
        </w:rPr>
        <w:t xml:space="preserve"> und </w:t>
      </w:r>
      <w:r>
        <w:rPr>
          <w:rFonts w:cs="Calibri"/>
          <w:bCs/>
        </w:rPr>
        <w:t xml:space="preserve">Funktionen wie das Modell TG268. Die Kamera </w:t>
      </w:r>
      <w:r w:rsidRPr="00C808CF">
        <w:rPr>
          <w:rFonts w:cs="Calibri"/>
          <w:bCs/>
        </w:rPr>
        <w:t xml:space="preserve">ermöglicht Anwendern eine einfache Überwachung </w:t>
      </w:r>
      <w:r>
        <w:rPr>
          <w:rFonts w:cs="Calibri"/>
          <w:bCs/>
        </w:rPr>
        <w:t xml:space="preserve">sowie eine </w:t>
      </w:r>
      <w:r w:rsidR="00B2174E">
        <w:rPr>
          <w:rFonts w:cs="Calibri"/>
          <w:bCs/>
        </w:rPr>
        <w:t xml:space="preserve">Problem-Vorhersage </w:t>
      </w:r>
      <w:r w:rsidRPr="00C808CF">
        <w:rPr>
          <w:rFonts w:cs="Calibri"/>
          <w:bCs/>
        </w:rPr>
        <w:t xml:space="preserve">durch </w:t>
      </w:r>
      <w:r w:rsidR="00B2174E">
        <w:rPr>
          <w:rFonts w:cs="Calibri"/>
          <w:bCs/>
        </w:rPr>
        <w:t>s</w:t>
      </w:r>
      <w:r>
        <w:rPr>
          <w:rFonts w:cs="Calibri"/>
          <w:bCs/>
        </w:rPr>
        <w:t xml:space="preserve">eine </w:t>
      </w:r>
      <w:r w:rsidRPr="00C808CF">
        <w:rPr>
          <w:rFonts w:cs="Calibri"/>
          <w:bCs/>
        </w:rPr>
        <w:t xml:space="preserve">geräteinterne </w:t>
      </w:r>
      <w:r>
        <w:rPr>
          <w:rFonts w:cs="Calibri"/>
          <w:bCs/>
        </w:rPr>
        <w:t xml:space="preserve">Analyse der </w:t>
      </w:r>
      <w:r w:rsidRPr="00C808CF">
        <w:rPr>
          <w:rFonts w:cs="Calibri"/>
          <w:bCs/>
        </w:rPr>
        <w:t>Temperaturtrends, Protokollierung und Alarme (jetzt auch akustisch).</w:t>
      </w:r>
    </w:p>
    <w:p w:rsidR="00BA45BC" w:rsidRDefault="00BA45BC" w:rsidP="00BA45BC">
      <w:pPr>
        <w:rPr>
          <w:rFonts w:cs="Calibri"/>
        </w:rPr>
      </w:pPr>
    </w:p>
    <w:p w:rsidR="00BA45BC" w:rsidRPr="00C808CF" w:rsidRDefault="00BA45BC" w:rsidP="00BA45BC">
      <w:pPr>
        <w:rPr>
          <w:rFonts w:cs="Calibri"/>
        </w:rPr>
      </w:pPr>
      <w:r>
        <w:rPr>
          <w:rFonts w:cs="Calibri"/>
        </w:rPr>
        <w:t>„Ganz gleich, ob s</w:t>
      </w:r>
      <w:r w:rsidRPr="00C808CF">
        <w:rPr>
          <w:rFonts w:cs="Calibri"/>
        </w:rPr>
        <w:t xml:space="preserve">ie elektrische oder mechanische Systeme inspizieren, Geräte auf Anzeichen von </w:t>
      </w:r>
      <w:r w:rsidR="00B54421">
        <w:rPr>
          <w:rFonts w:cs="Calibri"/>
        </w:rPr>
        <w:t xml:space="preserve">Abnutzung </w:t>
      </w:r>
      <w:r w:rsidRPr="00C808CF">
        <w:rPr>
          <w:rFonts w:cs="Calibri"/>
        </w:rPr>
        <w:t>überwachen, die Energieeffizienz bei Gebäudeinspektionen sicherstellen oder Prozessfertigungs- oder Qualitätssicherungsprüfungen durchführen, unse</w:t>
      </w:r>
      <w:r w:rsidR="00944075">
        <w:rPr>
          <w:rFonts w:cs="Calibri"/>
        </w:rPr>
        <w:t xml:space="preserve">re neuen Wärmebildkameras TG268 und </w:t>
      </w:r>
      <w:r w:rsidRPr="00C808CF">
        <w:rPr>
          <w:rFonts w:cs="Calibri"/>
        </w:rPr>
        <w:t xml:space="preserve">TG298 bringen </w:t>
      </w:r>
      <w:r>
        <w:rPr>
          <w:rFonts w:cs="Calibri"/>
        </w:rPr>
        <w:t xml:space="preserve">Anwendern </w:t>
      </w:r>
      <w:r w:rsidRPr="00C808CF">
        <w:rPr>
          <w:rFonts w:cs="Calibri"/>
        </w:rPr>
        <w:t>zusätzliche Genauigkeit, Geschwindigkeit, Benutzer</w:t>
      </w:r>
      <w:r>
        <w:rPr>
          <w:rFonts w:cs="Calibri"/>
        </w:rPr>
        <w:t>freundlichkeit und Klarheit in i</w:t>
      </w:r>
      <w:r w:rsidRPr="00C808CF">
        <w:rPr>
          <w:rFonts w:cs="Calibri"/>
        </w:rPr>
        <w:t xml:space="preserve">hre Prozesse“, </w:t>
      </w:r>
      <w:r>
        <w:rPr>
          <w:rFonts w:cs="Calibri"/>
        </w:rPr>
        <w:t>erklärt</w:t>
      </w:r>
      <w:r w:rsidRPr="00C808CF">
        <w:rPr>
          <w:rFonts w:cs="Calibri"/>
        </w:rPr>
        <w:t xml:space="preserve"> Linda Haals, Produktmanagerin bei F</w:t>
      </w:r>
      <w:r>
        <w:rPr>
          <w:rFonts w:cs="Calibri"/>
        </w:rPr>
        <w:t>LIR. "Je nach Anwendung können s</w:t>
      </w:r>
      <w:r w:rsidRPr="00C808CF">
        <w:rPr>
          <w:rFonts w:cs="Calibri"/>
        </w:rPr>
        <w:t>ie von der Typ-K-Thermoelement-Sonde unserer TG268 oder dem Hochtemperaturbereich unserer TG298 profitieren. Temperaturüberwachung war noch nie so einfach und schnell."</w:t>
      </w:r>
    </w:p>
    <w:p w:rsidR="00BA45BC" w:rsidRDefault="00BA45BC" w:rsidP="00BA45BC">
      <w:pPr>
        <w:rPr>
          <w:rFonts w:cs="Calibri"/>
        </w:rPr>
      </w:pPr>
    </w:p>
    <w:p w:rsidR="00BA45BC" w:rsidRPr="00C808CF" w:rsidRDefault="00BA45BC" w:rsidP="00BA45BC">
      <w:pPr>
        <w:rPr>
          <w:rFonts w:cs="Calibri"/>
        </w:rPr>
      </w:pPr>
      <w:r w:rsidRPr="00C808CF">
        <w:rPr>
          <w:rFonts w:cs="Calibri"/>
        </w:rPr>
        <w:t>Das im Lieferumfang enthaltene Zubehör für die FLIR T</w:t>
      </w:r>
      <w:r>
        <w:rPr>
          <w:rFonts w:cs="Calibri"/>
        </w:rPr>
        <w:t>G268 und TG298 umfasst einen Haltegurt</w:t>
      </w:r>
      <w:r w:rsidRPr="00C808CF">
        <w:rPr>
          <w:rFonts w:cs="Calibri"/>
        </w:rPr>
        <w:t>, eine Tasche und ein USB-Typ-C-Kabel.</w:t>
      </w:r>
    </w:p>
    <w:p w:rsidR="00BA45BC" w:rsidRDefault="00BA45BC" w:rsidP="00BA45BC">
      <w:pPr>
        <w:rPr>
          <w:rFonts w:cs="Calibri"/>
        </w:rPr>
      </w:pPr>
    </w:p>
    <w:p w:rsidR="00BA45BC" w:rsidRPr="00012B08" w:rsidRDefault="00BA45BC" w:rsidP="00BA45BC">
      <w:pPr>
        <w:rPr>
          <w:rFonts w:cs="Calibri"/>
        </w:rPr>
      </w:pPr>
      <w:r>
        <w:rPr>
          <w:rFonts w:cs="Calibri"/>
        </w:rPr>
        <w:t>M</w:t>
      </w:r>
      <w:r w:rsidRPr="00C808CF">
        <w:rPr>
          <w:rFonts w:cs="Calibri"/>
        </w:rPr>
        <w:t xml:space="preserve">ehr über die FLIR TG268 und TG298 </w:t>
      </w:r>
      <w:r>
        <w:rPr>
          <w:rFonts w:cs="Calibri"/>
        </w:rPr>
        <w:t>finden Interessenten hier</w:t>
      </w:r>
      <w:r w:rsidRPr="00C808CF">
        <w:rPr>
          <w:rFonts w:cs="Calibri"/>
        </w:rPr>
        <w:t>:</w:t>
      </w:r>
      <w:r>
        <w:rPr>
          <w:rFonts w:cs="Calibri"/>
        </w:rPr>
        <w:t xml:space="preserve"> </w:t>
      </w:r>
      <w:hyperlink r:id="rId9" w:history="1">
        <w:r w:rsidRPr="00BA5AB8">
          <w:rPr>
            <w:rStyle w:val="Link"/>
            <w:rFonts w:cs="Calibri"/>
          </w:rPr>
          <w:t>https://www.flir.de/products/tg268/</w:t>
        </w:r>
      </w:hyperlink>
      <w:r>
        <w:rPr>
          <w:rFonts w:cs="Calibri"/>
        </w:rPr>
        <w:t xml:space="preserve"> und </w:t>
      </w:r>
      <w:hyperlink r:id="rId10" w:history="1">
        <w:r w:rsidRPr="00BA5AB8">
          <w:rPr>
            <w:rStyle w:val="Link"/>
            <w:rFonts w:cs="Calibri"/>
          </w:rPr>
          <w:t>https://www.flir.eu/products/tg298/</w:t>
        </w:r>
      </w:hyperlink>
      <w:r>
        <w:rPr>
          <w:rFonts w:cs="Calibri"/>
        </w:rPr>
        <w:t xml:space="preserve"> </w:t>
      </w:r>
    </w:p>
    <w:p w:rsidR="0044765D" w:rsidRDefault="0044765D" w:rsidP="00560C44"/>
    <w:p w:rsidR="0044765D" w:rsidRPr="00505F4C" w:rsidRDefault="0044765D" w:rsidP="0044765D">
      <w:pPr>
        <w:rPr>
          <w:b/>
        </w:rPr>
      </w:pPr>
      <w:r w:rsidRPr="00505F4C">
        <w:rPr>
          <w:b/>
        </w:rPr>
        <w:t xml:space="preserve">ÜBER FLIR, EIN UNTERNEHMEN VON TELEDYNE TECHNOLOGIES   </w:t>
      </w:r>
    </w:p>
    <w:p w:rsidR="00AA68DD" w:rsidRDefault="0044765D">
      <w:r w:rsidRPr="00505F4C">
        <w:t xml:space="preserve">FLIR, ein Unternehmen von Teledyne Technologies, ist ein weltweit führender Anbieter von intelligenten Sensorlösungen für industrielle Anwendungen mit Tausenden von Mitarbeitern weltweit. Das 1978 gegründete Unternehmen entwickelt fortschrittliche Technologien, die Fachleuten dabei helfen, bessere und schnellere Entscheidungen zu treffen, die Leben retten und Lebensgrundlagen sichern können. Weitere Informationen unter </w:t>
      </w:r>
      <w:hyperlink r:id="rId11" w:history="1">
        <w:r w:rsidRPr="002D6D7F">
          <w:rPr>
            <w:rStyle w:val="Link"/>
          </w:rPr>
          <w:t>www.teledyneflir.com</w:t>
        </w:r>
      </w:hyperlink>
      <w:r>
        <w:t xml:space="preserve"> </w:t>
      </w:r>
      <w:r w:rsidRPr="00505F4C">
        <w:t>oder folgen Sie @flir</w:t>
      </w:r>
      <w:r w:rsidR="009B69F3">
        <w:t>.</w:t>
      </w:r>
    </w:p>
    <w:sectPr w:rsidR="00AA68DD" w:rsidSect="00E847C3">
      <w:headerReference w:type="default" r:id="rId12"/>
      <w:footerReference w:type="default" r:id="rId13"/>
      <w:headerReference w:type="first" r:id="rId14"/>
      <w:footerReference w:type="first" r:id="rId15"/>
      <w:pgSz w:w="12240" w:h="15840"/>
      <w:pgMar w:top="1440" w:right="1440" w:bottom="1440" w:left="1440" w:gutter="0"/>
      <w:pgNumType w:start="1"/>
      <w:titlePg/>
      <w:docGrid w:linePitch="299"/>
    </w:sectPr>
  </w:body>
</w:document>
</file>

<file path=word/endnotes.xml><?xml version="1.0" encoding="utf-8"?>
<w:end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endnote w:type="separator" w:id="0">
    <w:p w:rsidR="00067DDC" w:rsidRDefault="00067DDC">
      <w:pPr>
        <w:spacing w:line="240" w:lineRule="auto"/>
      </w:pPr>
      <w:r>
        <w:separator/>
      </w:r>
    </w:p>
  </w:endnote>
  <w:endnote w:type="continuationSeparator" w:id="1">
    <w:p w:rsidR="00067DDC" w:rsidRDefault="00067DDC">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3F0FF5" w:rsidRDefault="003F0FF5" w:rsidP="00E847C3">
    <w:pPr>
      <w:pStyle w:val="Fuzeile"/>
    </w:pPr>
    <w:bookmarkStart w:id="0" w:name="Titus1FooterPrimary"/>
    <w:r w:rsidRPr="00E847C3">
      <w:rPr>
        <w:color w:val="000000"/>
        <w:sz w:val="2"/>
      </w:rPr>
      <w:t> </w:t>
    </w:r>
    <w:bookmarkEnd w:id="0"/>
  </w:p>
</w:ftr>
</file>

<file path=word/footer2.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3F0FF5" w:rsidRDefault="003F0FF5" w:rsidP="00E847C3">
    <w:pPr>
      <w:pStyle w:val="Fuzeile"/>
    </w:pPr>
    <w:bookmarkStart w:id="2" w:name="Titus1FooterFirstPage"/>
    <w:r w:rsidRPr="00E847C3">
      <w:rPr>
        <w:color w:val="000000"/>
        <w:sz w:val="2"/>
      </w:rPr>
      <w:t> </w:t>
    </w:r>
    <w:bookmarkEnd w:id="2"/>
  </w:p>
</w:ftr>
</file>

<file path=word/footnotes.xml><?xml version="1.0" encoding="utf-8"?>
<w:foot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footnote w:type="separator" w:id="0">
    <w:p w:rsidR="00067DDC" w:rsidRDefault="00067DDC">
      <w:pPr>
        <w:spacing w:line="240" w:lineRule="auto"/>
      </w:pPr>
      <w:r>
        <w:separator/>
      </w:r>
    </w:p>
  </w:footnote>
  <w:footnote w:type="continuationSeparator" w:id="1">
    <w:p w:rsidR="00067DDC" w:rsidRDefault="00067DDC">
      <w:pPr>
        <w:spacing w:line="240" w:lineRule="auto"/>
      </w:pPr>
      <w:r>
        <w:continuationSeparator/>
      </w:r>
    </w:p>
  </w:footnote>
</w:footnotes>
</file>

<file path=word/header1.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6323A1" w:rsidRDefault="006323A1" w:rsidP="006323A1">
    <w:pPr>
      <w:rPr>
        <w:b/>
        <w:color w:val="FF0000"/>
      </w:rPr>
    </w:pPr>
    <w:r w:rsidRPr="00E847C3">
      <w:rPr>
        <w:color w:val="000000"/>
        <w:sz w:val="2"/>
      </w:rPr>
      <w:t> </w:t>
    </w:r>
  </w:p>
</w:hdr>
</file>

<file path=word/header2.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3F0FF5" w:rsidRDefault="003F0FF5" w:rsidP="00E847C3">
    <w:pPr>
      <w:rPr>
        <w:b/>
        <w:color w:val="FF0000"/>
      </w:rPr>
    </w:pPr>
    <w:bookmarkStart w:id="1" w:name="TitusHeader1HeaderFirstPage"/>
    <w:r w:rsidRPr="00E847C3">
      <w:rPr>
        <w:color w:val="000000"/>
        <w:sz w:val="2"/>
      </w:rPr>
      <w:t> </w:t>
    </w:r>
    <w:bookmarkEnd w:id="1"/>
  </w:p>
</w:hdr>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04D937CF"/>
    <w:multiLevelType w:val="hybridMultilevel"/>
    <w:tmpl w:val="64B840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4E764180"/>
    <w:multiLevelType w:val="multilevel"/>
    <w:tmpl w:val="6316D0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oNotTrackMoves/>
  <w:defaultTabStop w:val="720"/>
  <w:hyphenationZone w:val="425"/>
  <w:characterSpacingControl w:val="doNotCompress"/>
  <w:footnotePr>
    <w:footnote w:id="0"/>
    <w:footnote w:id="1"/>
  </w:footnotePr>
  <w:endnotePr>
    <w:endnote w:id="0"/>
    <w:endnote w:id="1"/>
  </w:endnotePr>
  <w:compat/>
  <w:rsids>
    <w:rsidRoot w:val="00AA68DD"/>
    <w:rsid w:val="0004237A"/>
    <w:rsid w:val="000630F0"/>
    <w:rsid w:val="00067DDC"/>
    <w:rsid w:val="000829C7"/>
    <w:rsid w:val="000B0F9E"/>
    <w:rsid w:val="000B3105"/>
    <w:rsid w:val="000B5687"/>
    <w:rsid w:val="000E3F34"/>
    <w:rsid w:val="00142C05"/>
    <w:rsid w:val="00165A8C"/>
    <w:rsid w:val="001C40E0"/>
    <w:rsid w:val="00222A40"/>
    <w:rsid w:val="00242852"/>
    <w:rsid w:val="00253715"/>
    <w:rsid w:val="00256428"/>
    <w:rsid w:val="002835B8"/>
    <w:rsid w:val="002961F2"/>
    <w:rsid w:val="002A7895"/>
    <w:rsid w:val="002E7526"/>
    <w:rsid w:val="00341240"/>
    <w:rsid w:val="00344A8E"/>
    <w:rsid w:val="003A4515"/>
    <w:rsid w:val="003F0FF5"/>
    <w:rsid w:val="00404704"/>
    <w:rsid w:val="00422730"/>
    <w:rsid w:val="00422E7D"/>
    <w:rsid w:val="0044765D"/>
    <w:rsid w:val="00486080"/>
    <w:rsid w:val="004C65B6"/>
    <w:rsid w:val="004D1004"/>
    <w:rsid w:val="00560C44"/>
    <w:rsid w:val="00597384"/>
    <w:rsid w:val="0063105C"/>
    <w:rsid w:val="006323A1"/>
    <w:rsid w:val="00650BCD"/>
    <w:rsid w:val="00660343"/>
    <w:rsid w:val="006C4BD2"/>
    <w:rsid w:val="006E4E07"/>
    <w:rsid w:val="00741E6C"/>
    <w:rsid w:val="00763CB7"/>
    <w:rsid w:val="00786394"/>
    <w:rsid w:val="007B34A9"/>
    <w:rsid w:val="00862BBB"/>
    <w:rsid w:val="008B79CF"/>
    <w:rsid w:val="00921B4C"/>
    <w:rsid w:val="00931286"/>
    <w:rsid w:val="009358C2"/>
    <w:rsid w:val="00944075"/>
    <w:rsid w:val="009B69F3"/>
    <w:rsid w:val="009F58B1"/>
    <w:rsid w:val="00A00EF8"/>
    <w:rsid w:val="00A04BBB"/>
    <w:rsid w:val="00A307EB"/>
    <w:rsid w:val="00A31097"/>
    <w:rsid w:val="00AA68DD"/>
    <w:rsid w:val="00AE5EF3"/>
    <w:rsid w:val="00B2174E"/>
    <w:rsid w:val="00B54421"/>
    <w:rsid w:val="00B87513"/>
    <w:rsid w:val="00BA29E5"/>
    <w:rsid w:val="00BA45BC"/>
    <w:rsid w:val="00C0718E"/>
    <w:rsid w:val="00C25232"/>
    <w:rsid w:val="00C34BE7"/>
    <w:rsid w:val="00C46B09"/>
    <w:rsid w:val="00C760D1"/>
    <w:rsid w:val="00CF0698"/>
    <w:rsid w:val="00D31CFA"/>
    <w:rsid w:val="00D323F0"/>
    <w:rsid w:val="00D64A8E"/>
    <w:rsid w:val="00D731B4"/>
    <w:rsid w:val="00D828B0"/>
    <w:rsid w:val="00D90B9D"/>
    <w:rsid w:val="00DA3BC2"/>
    <w:rsid w:val="00E144BD"/>
    <w:rsid w:val="00E14BAB"/>
    <w:rsid w:val="00E678DB"/>
    <w:rsid w:val="00E73438"/>
    <w:rsid w:val="00E847C3"/>
    <w:rsid w:val="00EA2DB3"/>
    <w:rsid w:val="00F35B76"/>
    <w:rsid w:val="00F6513E"/>
    <w:rsid w:val="00F67D8C"/>
    <w:rsid w:val="00FB4982"/>
  </w:rsids>
  <m:mathPr>
    <m:mathFont m:val="Impact"/>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val="de-DE"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F35B76"/>
  </w:style>
  <w:style w:type="paragraph" w:styleId="berschrift1">
    <w:name w:val="heading 1"/>
    <w:basedOn w:val="Standard"/>
    <w:next w:val="Standard"/>
    <w:uiPriority w:val="9"/>
    <w:qFormat/>
    <w:rsid w:val="00F35B76"/>
    <w:pPr>
      <w:keepNext/>
      <w:keepLines/>
      <w:spacing w:before="400" w:after="120"/>
      <w:outlineLvl w:val="0"/>
    </w:pPr>
    <w:rPr>
      <w:sz w:val="40"/>
      <w:szCs w:val="40"/>
    </w:rPr>
  </w:style>
  <w:style w:type="paragraph" w:styleId="berschrift2">
    <w:name w:val="heading 2"/>
    <w:basedOn w:val="Standard"/>
    <w:next w:val="Standard"/>
    <w:uiPriority w:val="9"/>
    <w:semiHidden/>
    <w:unhideWhenUsed/>
    <w:qFormat/>
    <w:rsid w:val="00F35B76"/>
    <w:pPr>
      <w:keepNext/>
      <w:keepLines/>
      <w:spacing w:before="360" w:after="120"/>
      <w:outlineLvl w:val="1"/>
    </w:pPr>
    <w:rPr>
      <w:sz w:val="32"/>
      <w:szCs w:val="32"/>
    </w:rPr>
  </w:style>
  <w:style w:type="paragraph" w:styleId="berschrift3">
    <w:name w:val="heading 3"/>
    <w:basedOn w:val="Standard"/>
    <w:next w:val="Standard"/>
    <w:uiPriority w:val="9"/>
    <w:semiHidden/>
    <w:unhideWhenUsed/>
    <w:qFormat/>
    <w:rsid w:val="00F35B76"/>
    <w:pPr>
      <w:keepNext/>
      <w:keepLines/>
      <w:spacing w:before="320" w:after="80"/>
      <w:outlineLvl w:val="2"/>
    </w:pPr>
    <w:rPr>
      <w:color w:val="434343"/>
      <w:sz w:val="28"/>
      <w:szCs w:val="28"/>
    </w:rPr>
  </w:style>
  <w:style w:type="paragraph" w:styleId="berschrift4">
    <w:name w:val="heading 4"/>
    <w:basedOn w:val="Standard"/>
    <w:next w:val="Standard"/>
    <w:uiPriority w:val="9"/>
    <w:semiHidden/>
    <w:unhideWhenUsed/>
    <w:qFormat/>
    <w:rsid w:val="00F35B76"/>
    <w:pPr>
      <w:keepNext/>
      <w:keepLines/>
      <w:spacing w:before="280" w:after="80"/>
      <w:outlineLvl w:val="3"/>
    </w:pPr>
    <w:rPr>
      <w:color w:val="666666"/>
      <w:sz w:val="24"/>
      <w:szCs w:val="24"/>
    </w:rPr>
  </w:style>
  <w:style w:type="paragraph" w:styleId="berschrift5">
    <w:name w:val="heading 5"/>
    <w:basedOn w:val="Standard"/>
    <w:next w:val="Standard"/>
    <w:uiPriority w:val="9"/>
    <w:semiHidden/>
    <w:unhideWhenUsed/>
    <w:qFormat/>
    <w:rsid w:val="00F35B76"/>
    <w:pPr>
      <w:keepNext/>
      <w:keepLines/>
      <w:spacing w:before="240" w:after="80"/>
      <w:outlineLvl w:val="4"/>
    </w:pPr>
    <w:rPr>
      <w:color w:val="666666"/>
    </w:rPr>
  </w:style>
  <w:style w:type="paragraph" w:styleId="berschrift6">
    <w:name w:val="heading 6"/>
    <w:basedOn w:val="Standard"/>
    <w:next w:val="Standard"/>
    <w:uiPriority w:val="9"/>
    <w:semiHidden/>
    <w:unhideWhenUsed/>
    <w:qFormat/>
    <w:rsid w:val="00F35B76"/>
    <w:pPr>
      <w:keepNext/>
      <w:keepLines/>
      <w:spacing w:before="240" w:after="80"/>
      <w:outlineLvl w:val="5"/>
    </w:pPr>
    <w:rPr>
      <w:i/>
      <w:color w:val="666666"/>
    </w:rPr>
  </w:style>
  <w:style w:type="character" w:default="1" w:styleId="Absatzstandardschriftart">
    <w:name w:val="Default Paragraph Font"/>
    <w:semiHidden/>
    <w:unhideWhenUsed/>
  </w:style>
  <w:style w:type="table" w:default="1" w:styleId="NormaleTabelle">
    <w:name w:val="Normal Table"/>
    <w:semiHidden/>
    <w:unhideWhenUsed/>
    <w:qFormat/>
    <w:tblPr>
      <w:tblInd w:w="0" w:type="dxa"/>
      <w:tblCellMar>
        <w:top w:w="0" w:type="dxa"/>
        <w:left w:w="108" w:type="dxa"/>
        <w:bottom w:w="0" w:type="dxa"/>
        <w:right w:w="108" w:type="dxa"/>
      </w:tblCellMar>
    </w:tblPr>
  </w:style>
  <w:style w:type="numbering" w:default="1" w:styleId="KeineListe">
    <w:name w:val="No List"/>
    <w:semiHidden/>
    <w:unhideWhenUsed/>
  </w:style>
  <w:style w:type="paragraph" w:styleId="Titel">
    <w:name w:val="Title"/>
    <w:basedOn w:val="Standard"/>
    <w:next w:val="Standard"/>
    <w:uiPriority w:val="10"/>
    <w:qFormat/>
    <w:rsid w:val="00F35B76"/>
    <w:pPr>
      <w:keepNext/>
      <w:keepLines/>
      <w:spacing w:after="60"/>
    </w:pPr>
    <w:rPr>
      <w:sz w:val="52"/>
      <w:szCs w:val="52"/>
    </w:rPr>
  </w:style>
  <w:style w:type="paragraph" w:styleId="Untertitel">
    <w:name w:val="Subtitle"/>
    <w:basedOn w:val="Standard"/>
    <w:next w:val="Standard"/>
    <w:uiPriority w:val="11"/>
    <w:qFormat/>
    <w:rsid w:val="00F35B76"/>
    <w:pPr>
      <w:keepNext/>
      <w:keepLines/>
      <w:spacing w:after="320"/>
    </w:pPr>
    <w:rPr>
      <w:color w:val="666666"/>
      <w:sz w:val="30"/>
      <w:szCs w:val="30"/>
    </w:rPr>
  </w:style>
  <w:style w:type="character" w:styleId="Link">
    <w:name w:val="Hyperlink"/>
    <w:basedOn w:val="Absatzstandardschriftart"/>
    <w:uiPriority w:val="99"/>
    <w:unhideWhenUsed/>
    <w:rsid w:val="00F6513E"/>
    <w:rPr>
      <w:color w:val="0000FF" w:themeColor="hyperlink"/>
      <w:u w:val="single"/>
    </w:rPr>
  </w:style>
  <w:style w:type="character" w:customStyle="1" w:styleId="UnresolvedMention">
    <w:name w:val="Unresolved Mention"/>
    <w:basedOn w:val="Absatzstandardschriftart"/>
    <w:uiPriority w:val="99"/>
    <w:semiHidden/>
    <w:unhideWhenUsed/>
    <w:rsid w:val="00F6513E"/>
    <w:rPr>
      <w:color w:val="605E5C"/>
      <w:shd w:val="clear" w:color="auto" w:fill="E1DFDD"/>
    </w:rPr>
  </w:style>
  <w:style w:type="paragraph" w:styleId="Kopfzeile">
    <w:name w:val="header"/>
    <w:basedOn w:val="Standard"/>
    <w:link w:val="KopfzeileZeichen"/>
    <w:uiPriority w:val="99"/>
    <w:unhideWhenUsed/>
    <w:rsid w:val="00F6513E"/>
    <w:pPr>
      <w:tabs>
        <w:tab w:val="center" w:pos="4513"/>
        <w:tab w:val="right" w:pos="9026"/>
      </w:tabs>
      <w:spacing w:line="240" w:lineRule="auto"/>
    </w:pPr>
  </w:style>
  <w:style w:type="character" w:customStyle="1" w:styleId="KopfzeileZeichen">
    <w:name w:val="Kopfzeile Zeichen"/>
    <w:basedOn w:val="Absatzstandardschriftart"/>
    <w:link w:val="Kopfzeile"/>
    <w:uiPriority w:val="99"/>
    <w:rsid w:val="00F6513E"/>
  </w:style>
  <w:style w:type="paragraph" w:styleId="Fuzeile">
    <w:name w:val="footer"/>
    <w:basedOn w:val="Standard"/>
    <w:link w:val="FuzeileZeichen"/>
    <w:uiPriority w:val="99"/>
    <w:unhideWhenUsed/>
    <w:rsid w:val="00F6513E"/>
    <w:pPr>
      <w:tabs>
        <w:tab w:val="center" w:pos="4513"/>
        <w:tab w:val="right" w:pos="9026"/>
      </w:tabs>
      <w:spacing w:line="240" w:lineRule="auto"/>
    </w:pPr>
  </w:style>
  <w:style w:type="character" w:customStyle="1" w:styleId="FuzeileZeichen">
    <w:name w:val="Fußzeile Zeichen"/>
    <w:basedOn w:val="Absatzstandardschriftart"/>
    <w:link w:val="Fuzeile"/>
    <w:uiPriority w:val="99"/>
    <w:rsid w:val="00F6513E"/>
  </w:style>
  <w:style w:type="paragraph" w:styleId="Listenabsatz">
    <w:name w:val="List Paragraph"/>
    <w:basedOn w:val="Standard"/>
    <w:uiPriority w:val="34"/>
    <w:qFormat/>
    <w:rsid w:val="00A00EF8"/>
    <w:pPr>
      <w:ind w:left="720"/>
      <w:contextualSpacing/>
    </w:pPr>
  </w:style>
</w:styles>
</file>

<file path=word/webSettings.xml><?xml version="1.0" encoding="utf-8"?>
<w:webSettings xmlns:r="http://schemas.openxmlformats.org/officeDocument/2006/relationships" xmlns:w="http://schemas.openxmlformats.org/wordprocessingml/2006/main">
  <w:divs>
    <w:div w:id="3553353">
      <w:bodyDiv w:val="1"/>
      <w:marLeft w:val="0"/>
      <w:marRight w:val="0"/>
      <w:marTop w:val="0"/>
      <w:marBottom w:val="0"/>
      <w:divBdr>
        <w:top w:val="none" w:sz="0" w:space="0" w:color="auto"/>
        <w:left w:val="none" w:sz="0" w:space="0" w:color="auto"/>
        <w:bottom w:val="none" w:sz="0" w:space="0" w:color="auto"/>
        <w:right w:val="none" w:sz="0" w:space="0" w:color="auto"/>
      </w:divBdr>
    </w:div>
    <w:div w:id="21444155">
      <w:bodyDiv w:val="1"/>
      <w:marLeft w:val="0"/>
      <w:marRight w:val="0"/>
      <w:marTop w:val="0"/>
      <w:marBottom w:val="0"/>
      <w:divBdr>
        <w:top w:val="none" w:sz="0" w:space="0" w:color="auto"/>
        <w:left w:val="none" w:sz="0" w:space="0" w:color="auto"/>
        <w:bottom w:val="none" w:sz="0" w:space="0" w:color="auto"/>
        <w:right w:val="none" w:sz="0" w:space="0" w:color="auto"/>
      </w:divBdr>
    </w:div>
    <w:div w:id="184562795">
      <w:bodyDiv w:val="1"/>
      <w:marLeft w:val="0"/>
      <w:marRight w:val="0"/>
      <w:marTop w:val="0"/>
      <w:marBottom w:val="0"/>
      <w:divBdr>
        <w:top w:val="none" w:sz="0" w:space="0" w:color="auto"/>
        <w:left w:val="none" w:sz="0" w:space="0" w:color="auto"/>
        <w:bottom w:val="none" w:sz="0" w:space="0" w:color="auto"/>
        <w:right w:val="none" w:sz="0" w:space="0" w:color="auto"/>
      </w:divBdr>
    </w:div>
    <w:div w:id="370963137">
      <w:bodyDiv w:val="1"/>
      <w:marLeft w:val="0"/>
      <w:marRight w:val="0"/>
      <w:marTop w:val="0"/>
      <w:marBottom w:val="0"/>
      <w:divBdr>
        <w:top w:val="none" w:sz="0" w:space="0" w:color="auto"/>
        <w:left w:val="none" w:sz="0" w:space="0" w:color="auto"/>
        <w:bottom w:val="none" w:sz="0" w:space="0" w:color="auto"/>
        <w:right w:val="none" w:sz="0" w:space="0" w:color="auto"/>
      </w:divBdr>
    </w:div>
    <w:div w:id="456341763">
      <w:bodyDiv w:val="1"/>
      <w:marLeft w:val="0"/>
      <w:marRight w:val="0"/>
      <w:marTop w:val="0"/>
      <w:marBottom w:val="0"/>
      <w:divBdr>
        <w:top w:val="none" w:sz="0" w:space="0" w:color="auto"/>
        <w:left w:val="none" w:sz="0" w:space="0" w:color="auto"/>
        <w:bottom w:val="none" w:sz="0" w:space="0" w:color="auto"/>
        <w:right w:val="none" w:sz="0" w:space="0" w:color="auto"/>
      </w:divBdr>
    </w:div>
    <w:div w:id="487794993">
      <w:bodyDiv w:val="1"/>
      <w:marLeft w:val="0"/>
      <w:marRight w:val="0"/>
      <w:marTop w:val="0"/>
      <w:marBottom w:val="0"/>
      <w:divBdr>
        <w:top w:val="none" w:sz="0" w:space="0" w:color="auto"/>
        <w:left w:val="none" w:sz="0" w:space="0" w:color="auto"/>
        <w:bottom w:val="none" w:sz="0" w:space="0" w:color="auto"/>
        <w:right w:val="none" w:sz="0" w:space="0" w:color="auto"/>
      </w:divBdr>
    </w:div>
    <w:div w:id="537280614">
      <w:bodyDiv w:val="1"/>
      <w:marLeft w:val="0"/>
      <w:marRight w:val="0"/>
      <w:marTop w:val="0"/>
      <w:marBottom w:val="0"/>
      <w:divBdr>
        <w:top w:val="none" w:sz="0" w:space="0" w:color="auto"/>
        <w:left w:val="none" w:sz="0" w:space="0" w:color="auto"/>
        <w:bottom w:val="none" w:sz="0" w:space="0" w:color="auto"/>
        <w:right w:val="none" w:sz="0" w:space="0" w:color="auto"/>
      </w:divBdr>
    </w:div>
    <w:div w:id="560209874">
      <w:bodyDiv w:val="1"/>
      <w:marLeft w:val="0"/>
      <w:marRight w:val="0"/>
      <w:marTop w:val="0"/>
      <w:marBottom w:val="0"/>
      <w:divBdr>
        <w:top w:val="none" w:sz="0" w:space="0" w:color="auto"/>
        <w:left w:val="none" w:sz="0" w:space="0" w:color="auto"/>
        <w:bottom w:val="none" w:sz="0" w:space="0" w:color="auto"/>
        <w:right w:val="none" w:sz="0" w:space="0" w:color="auto"/>
      </w:divBdr>
    </w:div>
    <w:div w:id="575095793">
      <w:bodyDiv w:val="1"/>
      <w:marLeft w:val="0"/>
      <w:marRight w:val="0"/>
      <w:marTop w:val="0"/>
      <w:marBottom w:val="0"/>
      <w:divBdr>
        <w:top w:val="none" w:sz="0" w:space="0" w:color="auto"/>
        <w:left w:val="none" w:sz="0" w:space="0" w:color="auto"/>
        <w:bottom w:val="none" w:sz="0" w:space="0" w:color="auto"/>
        <w:right w:val="none" w:sz="0" w:space="0" w:color="auto"/>
      </w:divBdr>
    </w:div>
    <w:div w:id="577977857">
      <w:bodyDiv w:val="1"/>
      <w:marLeft w:val="0"/>
      <w:marRight w:val="0"/>
      <w:marTop w:val="0"/>
      <w:marBottom w:val="0"/>
      <w:divBdr>
        <w:top w:val="none" w:sz="0" w:space="0" w:color="auto"/>
        <w:left w:val="none" w:sz="0" w:space="0" w:color="auto"/>
        <w:bottom w:val="none" w:sz="0" w:space="0" w:color="auto"/>
        <w:right w:val="none" w:sz="0" w:space="0" w:color="auto"/>
      </w:divBdr>
    </w:div>
    <w:div w:id="889151924">
      <w:bodyDiv w:val="1"/>
      <w:marLeft w:val="0"/>
      <w:marRight w:val="0"/>
      <w:marTop w:val="0"/>
      <w:marBottom w:val="0"/>
      <w:divBdr>
        <w:top w:val="none" w:sz="0" w:space="0" w:color="auto"/>
        <w:left w:val="none" w:sz="0" w:space="0" w:color="auto"/>
        <w:bottom w:val="none" w:sz="0" w:space="0" w:color="auto"/>
        <w:right w:val="none" w:sz="0" w:space="0" w:color="auto"/>
      </w:divBdr>
    </w:div>
    <w:div w:id="1014263441">
      <w:bodyDiv w:val="1"/>
      <w:marLeft w:val="0"/>
      <w:marRight w:val="0"/>
      <w:marTop w:val="0"/>
      <w:marBottom w:val="0"/>
      <w:divBdr>
        <w:top w:val="none" w:sz="0" w:space="0" w:color="auto"/>
        <w:left w:val="none" w:sz="0" w:space="0" w:color="auto"/>
        <w:bottom w:val="none" w:sz="0" w:space="0" w:color="auto"/>
        <w:right w:val="none" w:sz="0" w:space="0" w:color="auto"/>
      </w:divBdr>
    </w:div>
    <w:div w:id="1256087831">
      <w:bodyDiv w:val="1"/>
      <w:marLeft w:val="0"/>
      <w:marRight w:val="0"/>
      <w:marTop w:val="0"/>
      <w:marBottom w:val="0"/>
      <w:divBdr>
        <w:top w:val="none" w:sz="0" w:space="0" w:color="auto"/>
        <w:left w:val="none" w:sz="0" w:space="0" w:color="auto"/>
        <w:bottom w:val="none" w:sz="0" w:space="0" w:color="auto"/>
        <w:right w:val="none" w:sz="0" w:space="0" w:color="auto"/>
      </w:divBdr>
    </w:div>
    <w:div w:id="1315256758">
      <w:bodyDiv w:val="1"/>
      <w:marLeft w:val="0"/>
      <w:marRight w:val="0"/>
      <w:marTop w:val="0"/>
      <w:marBottom w:val="0"/>
      <w:divBdr>
        <w:top w:val="none" w:sz="0" w:space="0" w:color="auto"/>
        <w:left w:val="none" w:sz="0" w:space="0" w:color="auto"/>
        <w:bottom w:val="none" w:sz="0" w:space="0" w:color="auto"/>
        <w:right w:val="none" w:sz="0" w:space="0" w:color="auto"/>
      </w:divBdr>
    </w:div>
    <w:div w:id="1343240391">
      <w:bodyDiv w:val="1"/>
      <w:marLeft w:val="0"/>
      <w:marRight w:val="0"/>
      <w:marTop w:val="0"/>
      <w:marBottom w:val="0"/>
      <w:divBdr>
        <w:top w:val="none" w:sz="0" w:space="0" w:color="auto"/>
        <w:left w:val="none" w:sz="0" w:space="0" w:color="auto"/>
        <w:bottom w:val="none" w:sz="0" w:space="0" w:color="auto"/>
        <w:right w:val="none" w:sz="0" w:space="0" w:color="auto"/>
      </w:divBdr>
    </w:div>
    <w:div w:id="1558084702">
      <w:bodyDiv w:val="1"/>
      <w:marLeft w:val="0"/>
      <w:marRight w:val="0"/>
      <w:marTop w:val="0"/>
      <w:marBottom w:val="0"/>
      <w:divBdr>
        <w:top w:val="none" w:sz="0" w:space="0" w:color="auto"/>
        <w:left w:val="none" w:sz="0" w:space="0" w:color="auto"/>
        <w:bottom w:val="none" w:sz="0" w:space="0" w:color="auto"/>
        <w:right w:val="none" w:sz="0" w:space="0" w:color="auto"/>
      </w:divBdr>
    </w:div>
    <w:div w:id="1838618413">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teledyneflir.com" TargetMode="External"/><Relationship Id="rId12" Type="http://schemas.openxmlformats.org/officeDocument/2006/relationships/header" Target="header1.xml"/><Relationship Id="rId13" Type="http://schemas.openxmlformats.org/officeDocument/2006/relationships/footer" Target="footer1.xml"/><Relationship Id="rId14" Type="http://schemas.openxmlformats.org/officeDocument/2006/relationships/header" Target="header2.xml"/><Relationship Id="rId15" Type="http://schemas.openxmlformats.org/officeDocument/2006/relationships/footer" Target="footer2.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www.flir.de" TargetMode="External"/><Relationship Id="rId9" Type="http://schemas.openxmlformats.org/officeDocument/2006/relationships/hyperlink" Target="https://www.flir.de/products/tg268/" TargetMode="External"/><Relationship Id="rId10" Type="http://schemas.openxmlformats.org/officeDocument/2006/relationships/hyperlink" Target="https://www.flir.eu/products/tg29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itus xmlns="http://schemas.titus.com/TitusProperties/">
  <TitusGUID xmlns="">922eb804-0001-4384-8896-7d66a9fe2510</TitusGUID>
  <TitusMetadata xmlns="">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</TitusMetadata>
</titus>
</file>

<file path=customXml/itemProps1.xml><?xml version="1.0" encoding="utf-8"?>
<ds:datastoreItem xmlns:ds="http://schemas.openxmlformats.org/officeDocument/2006/customXml" ds:itemID="{64FC3DA7-CC25-49CF-8131-FB2588BAE44D}">
  <ds:schemaRefs>
    <ds:schemaRef ds:uri="http://schemas.titus.com/Titus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805</Words>
  <Characters>4593</Characters>
  <Application>Microsoft Word 12.1.0</Application>
  <DocSecurity>0</DocSecurity>
  <Lines>38</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5640</CharactersWithSpaces>
  <SharedDoc>false</SharedDoc>
  <HyperlinksChanged>false</HyperlinksChanged>
  <AppVersion>12.0256</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Neighbour, Carina</dc:creator>
  <cp:lastModifiedBy>Frank</cp:lastModifiedBy>
  <cp:revision>15</cp:revision>
  <dcterms:created xsi:type="dcterms:W3CDTF">2025-04-16T06:25:00Z</dcterms:created>
  <dcterms:modified xsi:type="dcterms:W3CDTF">2025-04-23T07:30:00Z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922eb804-0001-4384-8896-7d66a9fe2510</vt:lpwstr>
  </property>
  <property fmtid="{D5CDD505-2E9C-101B-9397-08002B2CF9AE}" pid="3" name="ECIData">
    <vt:lpwstr>NO</vt:lpwstr>
  </property>
  <property fmtid="{D5CDD505-2E9C-101B-9397-08002B2CF9AE}" pid="4" name="IncludeFooter">
    <vt:lpwstr>No</vt:lpwstr>
  </property>
  <property fmtid="{D5CDD505-2E9C-101B-9397-08002B2CF9AE}" pid="5" name="UnresCompExt">
    <vt:lpwstr>YES</vt:lpwstr>
  </property>
  <property fmtid="{D5CDD505-2E9C-101B-9397-08002B2CF9AE}" pid="6" name="CompSens">
    <vt:lpwstr>NO</vt:lpwstr>
  </property>
  <property fmtid="{D5CDD505-2E9C-101B-9397-08002B2CF9AE}" pid="7" name="ConfLegPri">
    <vt:lpwstr>NO</vt:lpwstr>
  </property>
  <property fmtid="{D5CDD505-2E9C-101B-9397-08002B2CF9AE}" pid="8" name="PIIData">
    <vt:lpwstr>NO</vt:lpwstr>
  </property>
  <property fmtid="{D5CDD505-2E9C-101B-9397-08002B2CF9AE}" pid="9" name="CUIData">
    <vt:lpwstr>NO</vt:lpwstr>
  </property>
</Properties>
</file>